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93" w:rsidRPr="00E02777" w:rsidRDefault="007F1793" w:rsidP="007F1793">
      <w:pPr>
        <w:spacing w:line="240" w:lineRule="auto"/>
        <w:contextualSpacing/>
        <w:jc w:val="center"/>
        <w:rPr>
          <w:b/>
        </w:rPr>
      </w:pPr>
      <w:r w:rsidRPr="00E02777">
        <w:rPr>
          <w:b/>
        </w:rPr>
        <w:t>DEPARTMENT OF COMMERCE</w:t>
      </w:r>
    </w:p>
    <w:p w:rsidR="007F1793" w:rsidRPr="00E02777" w:rsidRDefault="007F1793" w:rsidP="007F1793">
      <w:pPr>
        <w:spacing w:line="240" w:lineRule="auto"/>
        <w:contextualSpacing/>
        <w:jc w:val="center"/>
      </w:pPr>
      <w:r w:rsidRPr="00E02777">
        <w:t>Project Report/ Field Visit Report</w:t>
      </w:r>
    </w:p>
    <w:p w:rsidR="007F1793" w:rsidRPr="00650A25" w:rsidRDefault="007F1793" w:rsidP="007F1793">
      <w:pPr>
        <w:spacing w:line="240" w:lineRule="auto"/>
        <w:contextualSpacing/>
        <w:jc w:val="center"/>
      </w:pPr>
      <w:r>
        <w:t>For the Academic Year 2017 – 18 SEM – VI</w:t>
      </w:r>
    </w:p>
    <w:p w:rsidR="007F1793" w:rsidRPr="002043DE" w:rsidRDefault="007F1793" w:rsidP="007F1793">
      <w:pPr>
        <w:jc w:val="both"/>
      </w:pPr>
      <w:r>
        <w:rPr>
          <w:b/>
        </w:rPr>
        <w:t xml:space="preserve">3. Title of the Project: </w:t>
      </w:r>
      <w:r>
        <w:t>A Study on Non-Performing Assets (with Special Reference to ICICI Bank)</w:t>
      </w:r>
    </w:p>
    <w:p w:rsidR="007F1793" w:rsidRDefault="007F1793" w:rsidP="007F1793">
      <w:pPr>
        <w:jc w:val="both"/>
      </w:pPr>
      <w:r w:rsidRPr="00732A01">
        <w:rPr>
          <w:b/>
        </w:rPr>
        <w:t>Aim:</w:t>
      </w:r>
      <w:r>
        <w:t xml:space="preserve"> To provide the students with practical knowledge and exposure to outside the class room Environment.</w:t>
      </w:r>
    </w:p>
    <w:p w:rsidR="007F1793" w:rsidRDefault="007F1793" w:rsidP="007F1793">
      <w:pPr>
        <w:jc w:val="both"/>
      </w:pPr>
      <w:r w:rsidRPr="00732A01">
        <w:rPr>
          <w:b/>
        </w:rPr>
        <w:t>Objectives of the Study:</w:t>
      </w:r>
    </w:p>
    <w:p w:rsidR="007F1793" w:rsidRDefault="007F1793" w:rsidP="007F1793">
      <w:pPr>
        <w:spacing w:line="240" w:lineRule="auto"/>
        <w:contextualSpacing/>
        <w:jc w:val="both"/>
      </w:pPr>
      <w:r>
        <w:t>1. To know the factors for raise in NPA</w:t>
      </w:r>
    </w:p>
    <w:p w:rsidR="007F1793" w:rsidRDefault="007F1793" w:rsidP="007F1793">
      <w:pPr>
        <w:spacing w:line="240" w:lineRule="auto"/>
        <w:contextualSpacing/>
        <w:jc w:val="both"/>
      </w:pPr>
      <w:r>
        <w:t>2. To find out the reasons of NPA</w:t>
      </w:r>
    </w:p>
    <w:p w:rsidR="007F1793" w:rsidRDefault="007F1793" w:rsidP="007F1793">
      <w:pPr>
        <w:spacing w:line="240" w:lineRule="auto"/>
        <w:contextualSpacing/>
        <w:jc w:val="both"/>
      </w:pPr>
      <w:r>
        <w:t>3. To find out the difficulties with NPA</w:t>
      </w:r>
    </w:p>
    <w:p w:rsidR="007F1793" w:rsidRDefault="007F1793" w:rsidP="007F1793">
      <w:pPr>
        <w:spacing w:line="240" w:lineRule="auto"/>
        <w:contextualSpacing/>
        <w:jc w:val="both"/>
      </w:pPr>
    </w:p>
    <w:p w:rsidR="007F1793" w:rsidRDefault="007F1793" w:rsidP="007F1793">
      <w:pPr>
        <w:jc w:val="both"/>
        <w:rPr>
          <w:b/>
        </w:rPr>
      </w:pPr>
      <w:r>
        <w:rPr>
          <w:b/>
        </w:rPr>
        <w:t>Findings:</w:t>
      </w:r>
    </w:p>
    <w:p w:rsidR="007F1793" w:rsidRDefault="007F1793" w:rsidP="007F1793">
      <w:pPr>
        <w:jc w:val="both"/>
        <w:rPr>
          <w:b/>
        </w:rPr>
      </w:pPr>
      <w:r>
        <w:rPr>
          <w:b/>
        </w:rPr>
        <w:t>1. Preventive measurement for NPA:</w:t>
      </w:r>
    </w:p>
    <w:p w:rsidR="007F1793" w:rsidRPr="00B426F0" w:rsidRDefault="007F1793" w:rsidP="007F1793">
      <w:pPr>
        <w:jc w:val="both"/>
      </w:pPr>
      <w:r w:rsidRPr="00B426F0">
        <w:t>a. Identification of weakness in the very beginning</w:t>
      </w:r>
    </w:p>
    <w:p w:rsidR="007F1793" w:rsidRPr="00B426F0" w:rsidRDefault="007F1793" w:rsidP="007F1793">
      <w:pPr>
        <w:jc w:val="both"/>
      </w:pPr>
      <w:proofErr w:type="gramStart"/>
      <w:r w:rsidRPr="00B426F0">
        <w:t>b</w:t>
      </w:r>
      <w:proofErr w:type="gramEnd"/>
      <w:r w:rsidRPr="00B426F0">
        <w:t>. identifying borrowers with genuine intent those who are non- serious with no commitment or stake in revival is a challenge confronting bankers.</w:t>
      </w:r>
    </w:p>
    <w:p w:rsidR="007F1793" w:rsidRPr="00B426F0" w:rsidRDefault="007F1793" w:rsidP="007F1793">
      <w:pPr>
        <w:jc w:val="both"/>
      </w:pPr>
      <w:r w:rsidRPr="00B426F0">
        <w:t>c. Early recognition of the problem</w:t>
      </w:r>
    </w:p>
    <w:p w:rsidR="007F1793" w:rsidRPr="00B426F0" w:rsidRDefault="007F1793" w:rsidP="007F1793">
      <w:pPr>
        <w:jc w:val="both"/>
      </w:pPr>
      <w:r w:rsidRPr="00B426F0">
        <w:t>e. Identification of weakness in the beginning.</w:t>
      </w:r>
    </w:p>
    <w:p w:rsidR="007F1793" w:rsidRDefault="007F1793" w:rsidP="007F1793">
      <w:pPr>
        <w:jc w:val="both"/>
        <w:rPr>
          <w:b/>
        </w:rPr>
      </w:pPr>
      <w:r>
        <w:rPr>
          <w:b/>
        </w:rPr>
        <w:t>2. NPA Management practices in India:</w:t>
      </w:r>
    </w:p>
    <w:p w:rsidR="007F1793" w:rsidRPr="00B426F0" w:rsidRDefault="007F1793" w:rsidP="007F1793">
      <w:pPr>
        <w:jc w:val="both"/>
      </w:pPr>
      <w:r w:rsidRPr="00B426F0">
        <w:t>RBI has advised banks to examine all cases of will full default of Rs. 1 crore and above and file suits in such cases. Board of Directors are required to review NPA accounts of Rs. 1 crore and above with special reference fixing of staff accountability.</w:t>
      </w:r>
    </w:p>
    <w:p w:rsidR="007F1793" w:rsidRDefault="007F1793" w:rsidP="007F1793">
      <w:pPr>
        <w:jc w:val="both"/>
        <w:rPr>
          <w:b/>
        </w:rPr>
      </w:pPr>
      <w:r>
        <w:rPr>
          <w:b/>
        </w:rPr>
        <w:t>3. NPA Management- Resolution:</w:t>
      </w:r>
    </w:p>
    <w:p w:rsidR="007F1793" w:rsidRPr="00F24619" w:rsidRDefault="007F1793" w:rsidP="007F1793">
      <w:pPr>
        <w:jc w:val="both"/>
      </w:pPr>
      <w:r w:rsidRPr="00F24619">
        <w:t>Compromise settlement schemes restructuring</w:t>
      </w:r>
      <w:r>
        <w:t xml:space="preserve"> / </w:t>
      </w:r>
      <w:proofErr w:type="spellStart"/>
      <w:r>
        <w:t>reschedulment</w:t>
      </w:r>
      <w:proofErr w:type="spellEnd"/>
      <w:r>
        <w:t xml:space="preserve"> </w:t>
      </w:r>
      <w:proofErr w:type="spellStart"/>
      <w:r>
        <w:t>Lok</w:t>
      </w:r>
      <w:r w:rsidRPr="00F24619">
        <w:t>Adalat</w:t>
      </w:r>
      <w:r>
        <w:t>h</w:t>
      </w:r>
      <w:proofErr w:type="spellEnd"/>
      <w:r w:rsidRPr="00F24619">
        <w:t xml:space="preserve"> Corporate Debt Restructuring Cell Dept Recovery Tribunal (DRT) Proceedings under the code of civil procedure Board for Industrial and Financial Reconstruction (BIFR) / AAIFR National Company Law Tribunal (NCLT) Sale of NPA to other banks.</w:t>
      </w:r>
    </w:p>
    <w:p w:rsidR="007F1793" w:rsidRDefault="007F1793" w:rsidP="007F1793">
      <w:pPr>
        <w:jc w:val="both"/>
        <w:rPr>
          <w:b/>
        </w:rPr>
      </w:pPr>
      <w:proofErr w:type="gramStart"/>
      <w:r>
        <w:rPr>
          <w:b/>
        </w:rPr>
        <w:t>4.RBI</w:t>
      </w:r>
      <w:proofErr w:type="gramEnd"/>
      <w:r>
        <w:rPr>
          <w:b/>
        </w:rPr>
        <w:t>:</w:t>
      </w:r>
    </w:p>
    <w:p w:rsidR="007F1793" w:rsidRPr="00F24619" w:rsidRDefault="007F1793" w:rsidP="007F1793">
      <w:pPr>
        <w:jc w:val="both"/>
      </w:pPr>
      <w:r w:rsidRPr="00F24619">
        <w:t>a. Depositors do not get rightful returns and many times may lose uninsured deposits. Banks may begin charging higher interest rates on some products to compensate NPL losses.</w:t>
      </w:r>
    </w:p>
    <w:p w:rsidR="007F1793" w:rsidRPr="00F24619" w:rsidRDefault="007F1793" w:rsidP="007F1793">
      <w:pPr>
        <w:jc w:val="both"/>
      </w:pPr>
      <w:r w:rsidRPr="00F24619">
        <w:t>b. Bank shareholders are adversely affected.</w:t>
      </w:r>
    </w:p>
    <w:p w:rsidR="007F1793" w:rsidRPr="00F24619" w:rsidRDefault="007F1793" w:rsidP="007F1793">
      <w:pPr>
        <w:jc w:val="both"/>
      </w:pPr>
      <w:r>
        <w:rPr>
          <w:b/>
        </w:rPr>
        <w:lastRenderedPageBreak/>
        <w:t xml:space="preserve">c. </w:t>
      </w:r>
      <w:r w:rsidRPr="00F24619">
        <w:t>Bad loans imply redirecting of funds from good projects to bad once. Hence, the Economy suffers due to loss of good projects and failure of bad investments.</w:t>
      </w:r>
    </w:p>
    <w:p w:rsidR="007F1793" w:rsidRPr="00F24619" w:rsidRDefault="007F1793" w:rsidP="007F1793">
      <w:pPr>
        <w:jc w:val="both"/>
      </w:pPr>
      <w:r w:rsidRPr="00F24619">
        <w:t>d. When bank do not get loan repayment or interest payments, liquidity problems.</w:t>
      </w:r>
    </w:p>
    <w:p w:rsidR="007F1793" w:rsidRPr="00F24619" w:rsidRDefault="007F1793" w:rsidP="007F1793">
      <w:pPr>
        <w:jc w:val="both"/>
        <w:rPr>
          <w:b/>
        </w:rPr>
      </w:pPr>
      <w:r w:rsidRPr="00F24619">
        <w:rPr>
          <w:b/>
        </w:rPr>
        <w:t>5. Measures initiated by RBI and Govt. of India for reduction of NPAS:</w:t>
      </w:r>
    </w:p>
    <w:p w:rsidR="007F1793" w:rsidRPr="00F24619" w:rsidRDefault="007F1793" w:rsidP="007F1793">
      <w:pPr>
        <w:jc w:val="both"/>
      </w:pPr>
      <w:r w:rsidRPr="00F24619">
        <w:t>The broad frame work for compromise or negotiated settlement of NPAS advised by RBI In July 1995 continues to be in place. The policy frame work suggested by RBI provides for setting up of an independent settlement Advisory Committees headed by a retired Judge of the High Court to scrutinize and recommend compromise proposals.</w:t>
      </w:r>
    </w:p>
    <w:p w:rsidR="007F1793" w:rsidRDefault="007F1793" w:rsidP="007F1793">
      <w:pPr>
        <w:jc w:val="both"/>
        <w:rPr>
          <w:b/>
        </w:rPr>
      </w:pPr>
      <w:r>
        <w:rPr>
          <w:b/>
        </w:rPr>
        <w:t>6. Legal Reforms:</w:t>
      </w:r>
    </w:p>
    <w:p w:rsidR="007F1793" w:rsidRPr="004141AF" w:rsidRDefault="007F1793" w:rsidP="007F1793">
      <w:pPr>
        <w:jc w:val="both"/>
      </w:pPr>
      <w:r w:rsidRPr="00492D6C">
        <w:t xml:space="preserve">The honorable Finance Minister announced the proposal for a comprehensive legislation on assets </w:t>
      </w:r>
      <w:proofErr w:type="spellStart"/>
      <w:r w:rsidRPr="00492D6C">
        <w:t>fore</w:t>
      </w:r>
      <w:proofErr w:type="spellEnd"/>
      <w:r w:rsidRPr="00492D6C">
        <w:t xml:space="preserve"> closer and securitization.</w:t>
      </w:r>
    </w:p>
    <w:p w:rsidR="007F1793" w:rsidRPr="004141AF" w:rsidRDefault="007F1793" w:rsidP="007F1793">
      <w:pPr>
        <w:spacing w:before="100" w:beforeAutospacing="1" w:after="100" w:afterAutospacing="1" w:line="360" w:lineRule="auto"/>
        <w:jc w:val="both"/>
        <w:rPr>
          <w:rFonts w:eastAsia="Times New Roman" w:cstheme="minorHAnsi"/>
          <w:b/>
        </w:rPr>
      </w:pPr>
      <w:r>
        <w:rPr>
          <w:rFonts w:eastAsia="Times New Roman" w:cstheme="minorHAnsi"/>
          <w:b/>
        </w:rPr>
        <w:t>Conclusion:</w:t>
      </w:r>
    </w:p>
    <w:p w:rsidR="007F1793" w:rsidRDefault="007F1793" w:rsidP="007F1793">
      <w:pPr>
        <w:spacing w:before="100" w:beforeAutospacing="1" w:after="100" w:afterAutospacing="1"/>
        <w:contextualSpacing/>
        <w:jc w:val="both"/>
        <w:rPr>
          <w:rFonts w:eastAsia="Times New Roman" w:cstheme="minorHAnsi"/>
        </w:rPr>
      </w:pPr>
      <w:r w:rsidRPr="004141AF">
        <w:rPr>
          <w:rFonts w:eastAsia="Times New Roman" w:cstheme="minorHAnsi"/>
        </w:rPr>
        <w:t>Significance of the study the main aim of any person is the utilization of money in the best manner since the India is country where more than half of population has problem of running the family in the most efficient manner. However Indian people faced large number of problem till the development of full-fledged banking sector. The Indian banking sector came into the developing nature mostly after the1991 government policy.</w:t>
      </w:r>
    </w:p>
    <w:p w:rsidR="007F1793" w:rsidRDefault="007F1793" w:rsidP="007F1793">
      <w:pPr>
        <w:spacing w:before="100" w:beforeAutospacing="1" w:after="100" w:afterAutospacing="1"/>
        <w:ind w:firstLine="720"/>
        <w:contextualSpacing/>
        <w:jc w:val="both"/>
        <w:rPr>
          <w:rFonts w:eastAsia="Times New Roman" w:cstheme="minorHAnsi"/>
        </w:rPr>
      </w:pPr>
      <w:r w:rsidRPr="004141AF">
        <w:rPr>
          <w:rFonts w:eastAsia="Times New Roman" w:cstheme="minorHAnsi"/>
        </w:rPr>
        <w:t>The banking sector has really helped the Indian people to utilize the single money in the best manner as they want. The banks not only accept the deposits of the people but also provide them credit facility for their development. Indian banking sector has the nation in developing the business and service sectors. But recently the banks are facing the problem of credit risk. It is found that many general people and business people borrow from the banks but due to some genuine or other reasons are not able to repay back is known as the non performing assets.</w:t>
      </w:r>
    </w:p>
    <w:p w:rsidR="007F1793" w:rsidRPr="004141AF" w:rsidRDefault="007F1793" w:rsidP="007F1793">
      <w:pPr>
        <w:spacing w:before="100" w:beforeAutospacing="1" w:after="100" w:afterAutospacing="1"/>
        <w:ind w:firstLine="720"/>
        <w:contextualSpacing/>
        <w:jc w:val="both"/>
        <w:rPr>
          <w:rFonts w:eastAsia="Times New Roman" w:cstheme="minorHAnsi"/>
        </w:rPr>
      </w:pPr>
      <w:r w:rsidRPr="004141AF">
        <w:rPr>
          <w:rFonts w:eastAsia="Times New Roman" w:cstheme="minorHAnsi"/>
        </w:rPr>
        <w:t>Many banks are facing the problem of NPA which hampers the business of banks. Due to NPAs the income of the banks is reduced and the banks have to make the large number of the provisions that would curtail the profit of the banks and due to that the financial performance of the banks would not show good results.</w:t>
      </w:r>
    </w:p>
    <w:p w:rsidR="00214DA8" w:rsidRDefault="00214DA8"/>
    <w:p w:rsidR="00485BEA" w:rsidRDefault="00485BEA" w:rsidP="00485BEA">
      <w:pPr>
        <w:jc w:val="center"/>
      </w:pPr>
    </w:p>
    <w:p w:rsidR="00485BEA" w:rsidRDefault="00485BEA" w:rsidP="00485BEA">
      <w:pPr>
        <w:jc w:val="center"/>
      </w:pPr>
    </w:p>
    <w:p w:rsidR="00485BEA" w:rsidRDefault="00485BEA" w:rsidP="00485BEA">
      <w:pPr>
        <w:jc w:val="center"/>
      </w:pPr>
    </w:p>
    <w:p w:rsidR="00485BEA" w:rsidRDefault="00485BEA" w:rsidP="00485BEA">
      <w:pPr>
        <w:jc w:val="center"/>
      </w:pPr>
    </w:p>
    <w:p w:rsidR="00485BEA" w:rsidRDefault="00485BEA" w:rsidP="00485BEA">
      <w:pPr>
        <w:jc w:val="center"/>
      </w:pPr>
    </w:p>
    <w:p w:rsidR="00485BEA" w:rsidRDefault="00485BEA" w:rsidP="00485BEA">
      <w:pPr>
        <w:jc w:val="center"/>
      </w:pPr>
      <w:r>
        <w:lastRenderedPageBreak/>
        <w:t>Project Details (For the Academic Year 2017-2018)</w:t>
      </w:r>
    </w:p>
    <w:tbl>
      <w:tblPr>
        <w:tblStyle w:val="TableGrid"/>
        <w:tblW w:w="0" w:type="auto"/>
        <w:tblLayout w:type="fixed"/>
        <w:tblLook w:val="04A0"/>
      </w:tblPr>
      <w:tblGrid>
        <w:gridCol w:w="648"/>
        <w:gridCol w:w="1350"/>
        <w:gridCol w:w="1530"/>
        <w:gridCol w:w="1800"/>
        <w:gridCol w:w="1710"/>
        <w:gridCol w:w="2538"/>
      </w:tblGrid>
      <w:tr w:rsidR="00485BEA" w:rsidTr="00330752">
        <w:tc>
          <w:tcPr>
            <w:tcW w:w="648" w:type="dxa"/>
          </w:tcPr>
          <w:p w:rsidR="00485BEA" w:rsidRDefault="00485BEA" w:rsidP="00330752">
            <w:pPr>
              <w:jc w:val="center"/>
            </w:pPr>
            <w:proofErr w:type="spellStart"/>
            <w:r>
              <w:t>S.No</w:t>
            </w:r>
            <w:proofErr w:type="spellEnd"/>
          </w:p>
        </w:tc>
        <w:tc>
          <w:tcPr>
            <w:tcW w:w="1350" w:type="dxa"/>
          </w:tcPr>
          <w:p w:rsidR="00485BEA" w:rsidRDefault="00485BEA" w:rsidP="00330752">
            <w:pPr>
              <w:jc w:val="center"/>
            </w:pPr>
            <w:r>
              <w:t>Name of the Department</w:t>
            </w:r>
          </w:p>
        </w:tc>
        <w:tc>
          <w:tcPr>
            <w:tcW w:w="1530" w:type="dxa"/>
          </w:tcPr>
          <w:p w:rsidR="00485BEA" w:rsidRDefault="00485BEA" w:rsidP="00330752">
            <w:pPr>
              <w:jc w:val="center"/>
            </w:pPr>
            <w:r>
              <w:t>Name</w:t>
            </w:r>
          </w:p>
          <w:p w:rsidR="00485BEA" w:rsidRDefault="00485BEA" w:rsidP="00330752">
            <w:pPr>
              <w:jc w:val="center"/>
            </w:pPr>
            <w:r>
              <w:t>of the Faculty</w:t>
            </w:r>
          </w:p>
        </w:tc>
        <w:tc>
          <w:tcPr>
            <w:tcW w:w="1800" w:type="dxa"/>
          </w:tcPr>
          <w:p w:rsidR="00485BEA" w:rsidRDefault="00485BEA" w:rsidP="00330752">
            <w:pPr>
              <w:jc w:val="center"/>
            </w:pPr>
            <w:r>
              <w:t>Group Project Title</w:t>
            </w:r>
          </w:p>
        </w:tc>
        <w:tc>
          <w:tcPr>
            <w:tcW w:w="1710" w:type="dxa"/>
          </w:tcPr>
          <w:p w:rsidR="00485BEA" w:rsidRDefault="00485BEA" w:rsidP="00330752">
            <w:pPr>
              <w:jc w:val="center"/>
            </w:pPr>
            <w:r>
              <w:t>Course/</w:t>
            </w:r>
            <w:proofErr w:type="spellStart"/>
            <w:r>
              <w:t>Sem</w:t>
            </w:r>
            <w:proofErr w:type="spellEnd"/>
          </w:p>
        </w:tc>
        <w:tc>
          <w:tcPr>
            <w:tcW w:w="2538" w:type="dxa"/>
          </w:tcPr>
          <w:p w:rsidR="00485BEA" w:rsidRDefault="00485BEA" w:rsidP="00330752">
            <w:pPr>
              <w:jc w:val="center"/>
            </w:pPr>
            <w:r>
              <w:t>Name of the Student</w:t>
            </w:r>
          </w:p>
        </w:tc>
      </w:tr>
      <w:tr w:rsidR="00485BEA" w:rsidTr="00330752">
        <w:tc>
          <w:tcPr>
            <w:tcW w:w="648" w:type="dxa"/>
          </w:tcPr>
          <w:p w:rsidR="00485BEA" w:rsidRDefault="00485BEA" w:rsidP="00330752">
            <w:pPr>
              <w:tabs>
                <w:tab w:val="left" w:pos="2540"/>
              </w:tabs>
            </w:pPr>
            <w:r>
              <w:t>01</w:t>
            </w:r>
          </w:p>
        </w:tc>
        <w:tc>
          <w:tcPr>
            <w:tcW w:w="1350" w:type="dxa"/>
          </w:tcPr>
          <w:p w:rsidR="00485BEA" w:rsidRDefault="00485BEA" w:rsidP="00330752">
            <w:pPr>
              <w:tabs>
                <w:tab w:val="left" w:pos="2540"/>
              </w:tabs>
            </w:pPr>
            <w:r>
              <w:t>Dept. of Commerce</w:t>
            </w:r>
          </w:p>
        </w:tc>
        <w:tc>
          <w:tcPr>
            <w:tcW w:w="1530" w:type="dxa"/>
          </w:tcPr>
          <w:p w:rsidR="00485BEA" w:rsidRDefault="00CB7437" w:rsidP="00330752">
            <w:pPr>
              <w:tabs>
                <w:tab w:val="left" w:pos="2540"/>
              </w:tabs>
            </w:pPr>
            <w:r>
              <w:t>G. Rajeswari</w:t>
            </w:r>
          </w:p>
        </w:tc>
        <w:tc>
          <w:tcPr>
            <w:tcW w:w="1800" w:type="dxa"/>
          </w:tcPr>
          <w:p w:rsidR="00485BEA" w:rsidRDefault="00CB7437" w:rsidP="00330752">
            <w:pPr>
              <w:tabs>
                <w:tab w:val="left" w:pos="2540"/>
              </w:tabs>
            </w:pPr>
            <w:r>
              <w:t>A Study on Non-Performing Assets (with Special Reference to ICICI Bank)</w:t>
            </w:r>
          </w:p>
        </w:tc>
        <w:tc>
          <w:tcPr>
            <w:tcW w:w="1710" w:type="dxa"/>
          </w:tcPr>
          <w:p w:rsidR="00485BEA" w:rsidRDefault="00485BEA" w:rsidP="00330752">
            <w:r>
              <w:t xml:space="preserve">III B.Com(Gen)VI </w:t>
            </w:r>
            <w:proofErr w:type="spellStart"/>
            <w:r>
              <w:t>Sem</w:t>
            </w:r>
            <w:proofErr w:type="spellEnd"/>
          </w:p>
        </w:tc>
        <w:tc>
          <w:tcPr>
            <w:tcW w:w="2538" w:type="dxa"/>
          </w:tcPr>
          <w:p w:rsidR="00485BEA" w:rsidRDefault="00CB7437" w:rsidP="00330752">
            <w:pPr>
              <w:tabs>
                <w:tab w:val="left" w:pos="2540"/>
              </w:tabs>
            </w:pPr>
            <w:r>
              <w:t>K. Rama Devi</w:t>
            </w:r>
          </w:p>
        </w:tc>
      </w:tr>
      <w:tr w:rsidR="00CB7437" w:rsidTr="00330752">
        <w:tc>
          <w:tcPr>
            <w:tcW w:w="648" w:type="dxa"/>
          </w:tcPr>
          <w:p w:rsidR="00CB7437" w:rsidRDefault="00CB7437" w:rsidP="00330752">
            <w:pPr>
              <w:tabs>
                <w:tab w:val="left" w:pos="2540"/>
              </w:tabs>
            </w:pPr>
            <w:r>
              <w:t>02</w:t>
            </w:r>
          </w:p>
        </w:tc>
        <w:tc>
          <w:tcPr>
            <w:tcW w:w="1350" w:type="dxa"/>
          </w:tcPr>
          <w:p w:rsidR="00CB7437" w:rsidRDefault="00CB7437" w:rsidP="00330752">
            <w:pPr>
              <w:tabs>
                <w:tab w:val="left" w:pos="2540"/>
              </w:tabs>
            </w:pPr>
            <w:r>
              <w:t>Dept. of Commerce</w:t>
            </w:r>
          </w:p>
        </w:tc>
        <w:tc>
          <w:tcPr>
            <w:tcW w:w="1530" w:type="dxa"/>
          </w:tcPr>
          <w:p w:rsidR="00CB7437" w:rsidRDefault="00CB7437" w:rsidP="00330752">
            <w:pPr>
              <w:tabs>
                <w:tab w:val="left" w:pos="2540"/>
              </w:tabs>
            </w:pPr>
            <w:r>
              <w:t>G. Rajeswari</w:t>
            </w:r>
          </w:p>
        </w:tc>
        <w:tc>
          <w:tcPr>
            <w:tcW w:w="1800" w:type="dxa"/>
          </w:tcPr>
          <w:p w:rsidR="00CB7437" w:rsidRDefault="00CB7437" w:rsidP="00330752">
            <w:pPr>
              <w:tabs>
                <w:tab w:val="left" w:pos="2540"/>
              </w:tabs>
            </w:pPr>
            <w:r>
              <w:t>A Study on Non-Performing Assets (with Special Reference to ICICI Bank)</w:t>
            </w:r>
          </w:p>
        </w:tc>
        <w:tc>
          <w:tcPr>
            <w:tcW w:w="1710" w:type="dxa"/>
          </w:tcPr>
          <w:p w:rsidR="00CB7437" w:rsidRDefault="00CB7437" w:rsidP="00330752">
            <w:r>
              <w:t xml:space="preserve">III B.Com(Gen)VI </w:t>
            </w:r>
            <w:proofErr w:type="spellStart"/>
            <w:r>
              <w:t>Sem</w:t>
            </w:r>
            <w:proofErr w:type="spellEnd"/>
          </w:p>
        </w:tc>
        <w:tc>
          <w:tcPr>
            <w:tcW w:w="2538" w:type="dxa"/>
          </w:tcPr>
          <w:p w:rsidR="00CB7437" w:rsidRDefault="00CB7437" w:rsidP="00330752">
            <w:pPr>
              <w:tabs>
                <w:tab w:val="left" w:pos="2540"/>
              </w:tabs>
            </w:pPr>
            <w:r>
              <w:t xml:space="preserve">M. Sri </w:t>
            </w:r>
            <w:proofErr w:type="spellStart"/>
            <w:r>
              <w:t>Lakshmi</w:t>
            </w:r>
            <w:proofErr w:type="spellEnd"/>
          </w:p>
        </w:tc>
      </w:tr>
      <w:tr w:rsidR="00CB7437" w:rsidTr="00330752">
        <w:tc>
          <w:tcPr>
            <w:tcW w:w="648" w:type="dxa"/>
          </w:tcPr>
          <w:p w:rsidR="00CB7437" w:rsidRDefault="00CB7437" w:rsidP="00330752">
            <w:pPr>
              <w:tabs>
                <w:tab w:val="left" w:pos="2540"/>
              </w:tabs>
            </w:pPr>
            <w:r>
              <w:t>03</w:t>
            </w:r>
          </w:p>
        </w:tc>
        <w:tc>
          <w:tcPr>
            <w:tcW w:w="1350" w:type="dxa"/>
          </w:tcPr>
          <w:p w:rsidR="00CB7437" w:rsidRDefault="00CB7437" w:rsidP="00330752">
            <w:pPr>
              <w:tabs>
                <w:tab w:val="left" w:pos="2540"/>
              </w:tabs>
            </w:pPr>
            <w:r>
              <w:t>Dept. of Commerce</w:t>
            </w:r>
          </w:p>
        </w:tc>
        <w:tc>
          <w:tcPr>
            <w:tcW w:w="1530" w:type="dxa"/>
          </w:tcPr>
          <w:p w:rsidR="00CB7437" w:rsidRDefault="00CB7437" w:rsidP="00330752">
            <w:pPr>
              <w:tabs>
                <w:tab w:val="left" w:pos="2540"/>
              </w:tabs>
            </w:pPr>
            <w:r>
              <w:t>G. Rajeswari</w:t>
            </w:r>
          </w:p>
        </w:tc>
        <w:tc>
          <w:tcPr>
            <w:tcW w:w="1800" w:type="dxa"/>
          </w:tcPr>
          <w:p w:rsidR="00CB7437" w:rsidRDefault="00CB7437" w:rsidP="00330752">
            <w:pPr>
              <w:tabs>
                <w:tab w:val="left" w:pos="2540"/>
              </w:tabs>
            </w:pPr>
            <w:r>
              <w:t>A Study on Non-Performing Assets (with Special Reference to ICICI Bank)</w:t>
            </w:r>
          </w:p>
        </w:tc>
        <w:tc>
          <w:tcPr>
            <w:tcW w:w="1710" w:type="dxa"/>
          </w:tcPr>
          <w:p w:rsidR="00CB7437" w:rsidRDefault="00CB7437" w:rsidP="00330752">
            <w:r>
              <w:t xml:space="preserve">III B.Com(Gen)VI </w:t>
            </w:r>
            <w:proofErr w:type="spellStart"/>
            <w:r>
              <w:t>Sem</w:t>
            </w:r>
            <w:proofErr w:type="spellEnd"/>
          </w:p>
        </w:tc>
        <w:tc>
          <w:tcPr>
            <w:tcW w:w="2538" w:type="dxa"/>
          </w:tcPr>
          <w:p w:rsidR="00CB7437" w:rsidRDefault="00CB7437" w:rsidP="00330752">
            <w:pPr>
              <w:tabs>
                <w:tab w:val="left" w:pos="2540"/>
              </w:tabs>
            </w:pPr>
            <w:r>
              <w:t xml:space="preserve">M. Naga </w:t>
            </w:r>
            <w:proofErr w:type="spellStart"/>
            <w:r>
              <w:t>Triveni</w:t>
            </w:r>
            <w:proofErr w:type="spellEnd"/>
          </w:p>
        </w:tc>
      </w:tr>
      <w:tr w:rsidR="00CB7437" w:rsidTr="00330752">
        <w:tc>
          <w:tcPr>
            <w:tcW w:w="648" w:type="dxa"/>
          </w:tcPr>
          <w:p w:rsidR="00CB7437" w:rsidRDefault="00CB7437" w:rsidP="00330752">
            <w:pPr>
              <w:tabs>
                <w:tab w:val="left" w:pos="2540"/>
              </w:tabs>
            </w:pPr>
            <w:r>
              <w:t>04</w:t>
            </w:r>
          </w:p>
        </w:tc>
        <w:tc>
          <w:tcPr>
            <w:tcW w:w="1350" w:type="dxa"/>
          </w:tcPr>
          <w:p w:rsidR="00CB7437" w:rsidRDefault="00CB7437" w:rsidP="00330752">
            <w:pPr>
              <w:tabs>
                <w:tab w:val="left" w:pos="2540"/>
              </w:tabs>
            </w:pPr>
            <w:r>
              <w:t>Dept. of Commerce</w:t>
            </w:r>
          </w:p>
        </w:tc>
        <w:tc>
          <w:tcPr>
            <w:tcW w:w="1530" w:type="dxa"/>
          </w:tcPr>
          <w:p w:rsidR="00CB7437" w:rsidRDefault="00CB7437" w:rsidP="00330752">
            <w:pPr>
              <w:tabs>
                <w:tab w:val="left" w:pos="2540"/>
              </w:tabs>
            </w:pPr>
            <w:r>
              <w:t>G. Rajeswari</w:t>
            </w:r>
          </w:p>
        </w:tc>
        <w:tc>
          <w:tcPr>
            <w:tcW w:w="1800" w:type="dxa"/>
          </w:tcPr>
          <w:p w:rsidR="00CB7437" w:rsidRDefault="00CB7437" w:rsidP="00330752">
            <w:pPr>
              <w:tabs>
                <w:tab w:val="left" w:pos="2540"/>
              </w:tabs>
            </w:pPr>
            <w:r>
              <w:t>A Study on Non-Performing Assets (with Special Reference to ICICI Bank)</w:t>
            </w:r>
          </w:p>
        </w:tc>
        <w:tc>
          <w:tcPr>
            <w:tcW w:w="1710" w:type="dxa"/>
          </w:tcPr>
          <w:p w:rsidR="00CB7437" w:rsidRDefault="00CB7437" w:rsidP="00330752">
            <w:r>
              <w:t xml:space="preserve">III B.Com(Gen)VI </w:t>
            </w:r>
            <w:proofErr w:type="spellStart"/>
            <w:r>
              <w:t>Sem</w:t>
            </w:r>
            <w:proofErr w:type="spellEnd"/>
          </w:p>
        </w:tc>
        <w:tc>
          <w:tcPr>
            <w:tcW w:w="2538" w:type="dxa"/>
          </w:tcPr>
          <w:p w:rsidR="00CB7437" w:rsidRDefault="00CB7437" w:rsidP="00330752">
            <w:pPr>
              <w:tabs>
                <w:tab w:val="left" w:pos="2540"/>
              </w:tabs>
            </w:pPr>
            <w:r>
              <w:t xml:space="preserve">Md. </w:t>
            </w:r>
            <w:proofErr w:type="spellStart"/>
            <w:r>
              <w:t>Rehanaz</w:t>
            </w:r>
            <w:proofErr w:type="spellEnd"/>
          </w:p>
        </w:tc>
      </w:tr>
      <w:tr w:rsidR="00CB7437" w:rsidTr="00330752">
        <w:tc>
          <w:tcPr>
            <w:tcW w:w="648" w:type="dxa"/>
          </w:tcPr>
          <w:p w:rsidR="00CB7437" w:rsidRDefault="00CB7437" w:rsidP="00330752">
            <w:pPr>
              <w:tabs>
                <w:tab w:val="left" w:pos="2540"/>
              </w:tabs>
            </w:pPr>
            <w:r>
              <w:t>05</w:t>
            </w:r>
          </w:p>
        </w:tc>
        <w:tc>
          <w:tcPr>
            <w:tcW w:w="1350" w:type="dxa"/>
          </w:tcPr>
          <w:p w:rsidR="00CB7437" w:rsidRDefault="00CB7437" w:rsidP="00330752">
            <w:pPr>
              <w:tabs>
                <w:tab w:val="left" w:pos="2540"/>
              </w:tabs>
            </w:pPr>
            <w:r>
              <w:t>Dept. of Commerce</w:t>
            </w:r>
          </w:p>
        </w:tc>
        <w:tc>
          <w:tcPr>
            <w:tcW w:w="1530" w:type="dxa"/>
          </w:tcPr>
          <w:p w:rsidR="00CB7437" w:rsidRDefault="00CB7437" w:rsidP="00330752">
            <w:pPr>
              <w:tabs>
                <w:tab w:val="left" w:pos="2540"/>
              </w:tabs>
            </w:pPr>
            <w:r>
              <w:t>G. Rajeswari</w:t>
            </w:r>
          </w:p>
        </w:tc>
        <w:tc>
          <w:tcPr>
            <w:tcW w:w="1800" w:type="dxa"/>
          </w:tcPr>
          <w:p w:rsidR="00CB7437" w:rsidRDefault="00CB7437" w:rsidP="00330752">
            <w:pPr>
              <w:tabs>
                <w:tab w:val="left" w:pos="2540"/>
              </w:tabs>
            </w:pPr>
            <w:r>
              <w:t>A Study on Non-Performing Assets (with Special Reference to ICICI Bank)</w:t>
            </w:r>
          </w:p>
        </w:tc>
        <w:tc>
          <w:tcPr>
            <w:tcW w:w="1710" w:type="dxa"/>
          </w:tcPr>
          <w:p w:rsidR="00CB7437" w:rsidRDefault="00CB7437" w:rsidP="00330752">
            <w:r>
              <w:t xml:space="preserve">III B.Com(Gen)VI </w:t>
            </w:r>
            <w:proofErr w:type="spellStart"/>
            <w:r>
              <w:t>Sem</w:t>
            </w:r>
            <w:proofErr w:type="spellEnd"/>
          </w:p>
        </w:tc>
        <w:tc>
          <w:tcPr>
            <w:tcW w:w="2538" w:type="dxa"/>
          </w:tcPr>
          <w:p w:rsidR="00CB7437" w:rsidRDefault="00CB7437" w:rsidP="00330752">
            <w:pPr>
              <w:tabs>
                <w:tab w:val="left" w:pos="2540"/>
              </w:tabs>
            </w:pPr>
            <w:r>
              <w:t xml:space="preserve">Md. </w:t>
            </w:r>
            <w:proofErr w:type="spellStart"/>
            <w:r>
              <w:t>Shehanaz</w:t>
            </w:r>
            <w:proofErr w:type="spellEnd"/>
          </w:p>
          <w:p w:rsidR="00CB7437" w:rsidRDefault="00CB7437" w:rsidP="00CB7437"/>
          <w:p w:rsidR="00CB7437" w:rsidRPr="00CB7437" w:rsidRDefault="00CB7437" w:rsidP="00CB7437"/>
        </w:tc>
      </w:tr>
    </w:tbl>
    <w:p w:rsidR="00485BEA" w:rsidRDefault="00485BEA"/>
    <w:sectPr w:rsidR="00485BEA" w:rsidSect="004736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F1793"/>
    <w:rsid w:val="00214DA8"/>
    <w:rsid w:val="004736E4"/>
    <w:rsid w:val="00485BEA"/>
    <w:rsid w:val="007F1793"/>
    <w:rsid w:val="00CB7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B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4</cp:revision>
  <dcterms:created xsi:type="dcterms:W3CDTF">2022-01-18T10:35:00Z</dcterms:created>
  <dcterms:modified xsi:type="dcterms:W3CDTF">2022-01-18T10:42:00Z</dcterms:modified>
</cp:coreProperties>
</file>